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16FC2" w14:textId="77777777" w:rsidR="00DA4AA7" w:rsidRPr="00DA4AA7" w:rsidRDefault="007E5F22" w:rsidP="00DA4A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DA4AA7">
        <w:rPr>
          <w:rFonts w:ascii="Times New Roman" w:hAnsi="Times New Roman" w:cs="Times New Roman"/>
          <w:b/>
          <w:sz w:val="24"/>
          <w:szCs w:val="24"/>
        </w:rPr>
        <w:t>Актуелна</w:t>
      </w:r>
      <w:proofErr w:type="spellEnd"/>
      <w:r w:rsidRPr="00DA4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AA7">
        <w:rPr>
          <w:rFonts w:ascii="Times New Roman" w:hAnsi="Times New Roman" w:cs="Times New Roman"/>
          <w:b/>
          <w:sz w:val="24"/>
          <w:szCs w:val="24"/>
        </w:rPr>
        <w:t>епидемиолошка</w:t>
      </w:r>
      <w:proofErr w:type="spellEnd"/>
      <w:r w:rsidRPr="00DA4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AA7">
        <w:rPr>
          <w:rFonts w:ascii="Times New Roman" w:hAnsi="Times New Roman" w:cs="Times New Roman"/>
          <w:b/>
          <w:sz w:val="24"/>
          <w:szCs w:val="24"/>
        </w:rPr>
        <w:t>ситуација</w:t>
      </w:r>
      <w:proofErr w:type="spellEnd"/>
      <w:r w:rsidRPr="00DA4AA7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DA4AA7">
        <w:rPr>
          <w:rFonts w:ascii="Times New Roman" w:hAnsi="Times New Roman" w:cs="Times New Roman"/>
          <w:b/>
          <w:sz w:val="24"/>
          <w:szCs w:val="24"/>
        </w:rPr>
        <w:t>вези</w:t>
      </w:r>
      <w:proofErr w:type="spellEnd"/>
      <w:r w:rsidRPr="00DA4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AA7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DA4AA7">
        <w:rPr>
          <w:rFonts w:ascii="Times New Roman" w:hAnsi="Times New Roman" w:cs="Times New Roman"/>
          <w:b/>
          <w:sz w:val="24"/>
          <w:szCs w:val="24"/>
        </w:rPr>
        <w:t xml:space="preserve"> HIV </w:t>
      </w:r>
      <w:proofErr w:type="spellStart"/>
      <w:r w:rsidRPr="00DA4AA7">
        <w:rPr>
          <w:rFonts w:ascii="Times New Roman" w:hAnsi="Times New Roman" w:cs="Times New Roman"/>
          <w:b/>
          <w:sz w:val="24"/>
          <w:szCs w:val="24"/>
        </w:rPr>
        <w:t>инфекцијом</w:t>
      </w:r>
      <w:proofErr w:type="spellEnd"/>
      <w:r w:rsidRPr="00DA4A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0DEAB6" w14:textId="7FA71AF0" w:rsidR="007E5F22" w:rsidRPr="00DA4AA7" w:rsidRDefault="007E5F22" w:rsidP="00DA4A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 w:rsidRPr="00DA4AA7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DA4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AA7">
        <w:rPr>
          <w:rFonts w:ascii="Times New Roman" w:hAnsi="Times New Roman" w:cs="Times New Roman"/>
          <w:b/>
          <w:sz w:val="24"/>
          <w:szCs w:val="24"/>
        </w:rPr>
        <w:t>Републици</w:t>
      </w:r>
      <w:proofErr w:type="spellEnd"/>
      <w:r w:rsidRPr="00DA4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AA7">
        <w:rPr>
          <w:rFonts w:ascii="Times New Roman" w:hAnsi="Times New Roman" w:cs="Times New Roman"/>
          <w:b/>
          <w:sz w:val="24"/>
          <w:szCs w:val="24"/>
        </w:rPr>
        <w:t>Србији</w:t>
      </w:r>
      <w:proofErr w:type="spellEnd"/>
      <w:r w:rsidR="00BB2319" w:rsidRPr="00DA4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AA7">
        <w:rPr>
          <w:rFonts w:ascii="Times New Roman" w:hAnsi="Times New Roman" w:cs="Times New Roman"/>
          <w:b/>
          <w:sz w:val="24"/>
          <w:szCs w:val="24"/>
          <w:lang w:val="sr-Cyrl-RS"/>
        </w:rPr>
        <w:t>крајем 202</w:t>
      </w:r>
      <w:r w:rsidR="00943515" w:rsidRPr="00DA4AA7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DA4AA7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14:paraId="5E13F6C7" w14:textId="77777777" w:rsidR="004F78FB" w:rsidRPr="00DA4AA7" w:rsidRDefault="004F78FB" w:rsidP="00A5687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EEF2661" w14:textId="7ABC63A3" w:rsidR="007E5F22" w:rsidRPr="00DA4AA7" w:rsidRDefault="007E5F22" w:rsidP="000D0A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4AA7">
        <w:rPr>
          <w:rFonts w:ascii="Times New Roman" w:hAnsi="Times New Roman" w:cs="Times New Roman"/>
          <w:sz w:val="24"/>
          <w:szCs w:val="24"/>
          <w:lang w:val="sr-Cyrl-RS"/>
        </w:rPr>
        <w:t>Према подацима Института за јавно здравље Србије</w:t>
      </w:r>
      <w:r w:rsidR="000D0A7A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319" w:rsidRPr="00DA4AA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0D0A7A" w:rsidRPr="00DA4AA7">
        <w:rPr>
          <w:rFonts w:ascii="Times New Roman" w:hAnsi="Times New Roman" w:cs="Times New Roman"/>
          <w:sz w:val="24"/>
          <w:szCs w:val="24"/>
          <w:lang w:val="sr-Cyrl-RS"/>
        </w:rPr>
        <w:t>Др Милан Јовановић Батут</w:t>
      </w:r>
      <w:r w:rsidR="00BB2319" w:rsidRPr="00DA4AA7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0D0A7A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од 1984. до краја 202</w:t>
      </w:r>
      <w:r w:rsidR="00943515" w:rsidRPr="00DA4AA7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 Републици Србији </w:t>
      </w:r>
      <w:r w:rsidR="00A56871" w:rsidRPr="00DA4AA7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регистрован</w:t>
      </w:r>
      <w:r w:rsidR="00A56871" w:rsidRPr="00DA4AA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A56871" w:rsidRPr="00DA4AA7">
        <w:rPr>
          <w:rFonts w:ascii="Times New Roman" w:hAnsi="Times New Roman" w:cs="Times New Roman"/>
          <w:sz w:val="24"/>
          <w:szCs w:val="24"/>
          <w:lang w:val="sr-Latn-RS"/>
        </w:rPr>
        <w:t>794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</w:t>
      </w:r>
      <w:r w:rsidR="00A56871" w:rsidRPr="00DA4AA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 инфициран</w:t>
      </w:r>
      <w:r w:rsidR="00A56871" w:rsidRPr="00DA4AA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4AA7">
        <w:rPr>
          <w:rFonts w:ascii="Times New Roman" w:hAnsi="Times New Roman" w:cs="Times New Roman"/>
          <w:sz w:val="24"/>
          <w:szCs w:val="24"/>
          <w:lang w:val="sr-Latn-RS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-ом, од којих је 2</w:t>
      </w:r>
      <w:r w:rsidR="00943515" w:rsidRPr="00DA4AA7">
        <w:rPr>
          <w:rFonts w:ascii="Times New Roman" w:hAnsi="Times New Roman" w:cs="Times New Roman"/>
          <w:sz w:val="24"/>
          <w:szCs w:val="24"/>
          <w:lang w:val="sr-Latn-RS"/>
        </w:rPr>
        <w:t>228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особа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оболел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DA4AA7">
        <w:rPr>
          <w:rFonts w:ascii="Times New Roman" w:hAnsi="Times New Roman" w:cs="Times New Roman"/>
          <w:sz w:val="24"/>
          <w:szCs w:val="24"/>
          <w:lang w:val="sr-Latn-RS"/>
        </w:rPr>
        <w:t>AIDS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-а (4</w:t>
      </w:r>
      <w:r w:rsidR="00A56871" w:rsidRPr="00DA4AA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% свих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дијагн</w:t>
      </w:r>
      <w:r w:rsidR="000D0A7A" w:rsidRPr="00DA4AA7">
        <w:rPr>
          <w:rFonts w:ascii="Times New Roman" w:hAnsi="Times New Roman" w:cs="Times New Roman"/>
          <w:sz w:val="24"/>
          <w:szCs w:val="24"/>
          <w:lang w:val="sr-Cyrl-RS"/>
        </w:rPr>
        <w:t>остикованих</w:t>
      </w:r>
      <w:proofErr w:type="spellEnd"/>
      <w:r w:rsidR="000D0A7A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A7A" w:rsidRPr="00DA4AA7">
        <w:rPr>
          <w:rFonts w:ascii="Times New Roman" w:hAnsi="Times New Roman" w:cs="Times New Roman"/>
          <w:sz w:val="24"/>
          <w:szCs w:val="24"/>
          <w:lang w:val="sr-Latn-RS"/>
        </w:rPr>
        <w:t>HIV</w:t>
      </w:r>
      <w:r w:rsidR="000D0A7A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+ особа), док 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3515" w:rsidRPr="00DA4AA7">
        <w:rPr>
          <w:rFonts w:ascii="Times New Roman" w:hAnsi="Times New Roman" w:cs="Times New Roman"/>
          <w:sz w:val="24"/>
          <w:szCs w:val="24"/>
          <w:lang w:val="sr-Latn-RS"/>
        </w:rPr>
        <w:t>1367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умрл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(12</w:t>
      </w:r>
      <w:r w:rsidR="00943515" w:rsidRPr="00DA4AA7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особа је умрло од </w:t>
      </w:r>
      <w:r w:rsidRPr="00DA4AA7">
        <w:rPr>
          <w:rFonts w:ascii="Times New Roman" w:hAnsi="Times New Roman" w:cs="Times New Roman"/>
          <w:sz w:val="24"/>
          <w:szCs w:val="24"/>
          <w:lang w:val="sr-Latn-RS"/>
        </w:rPr>
        <w:t>AIDS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-а тј. 2</w:t>
      </w:r>
      <w:r w:rsidR="00A56871" w:rsidRPr="00DA4AA7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% свих особа којима је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дијагностикована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4AA7">
        <w:rPr>
          <w:rFonts w:ascii="Times New Roman" w:hAnsi="Times New Roman" w:cs="Times New Roman"/>
          <w:sz w:val="24"/>
          <w:szCs w:val="24"/>
          <w:lang w:val="sr-Latn-RS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инфекција).</w:t>
      </w:r>
    </w:p>
    <w:p w14:paraId="77A03B44" w14:textId="135AA868" w:rsidR="007E5F22" w:rsidRPr="00DA4AA7" w:rsidRDefault="007E5F22" w:rsidP="000D0A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4AA7">
        <w:rPr>
          <w:rFonts w:ascii="Times New Roman" w:hAnsi="Times New Roman" w:cs="Times New Roman"/>
          <w:sz w:val="24"/>
          <w:szCs w:val="24"/>
          <w:lang w:val="sr-Cyrl-RS"/>
        </w:rPr>
        <w:t>Током 202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. године новооткривен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77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инфициран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-ом, 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49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новооболел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DA4AA7">
        <w:rPr>
          <w:rFonts w:ascii="Times New Roman" w:hAnsi="Times New Roman" w:cs="Times New Roman"/>
          <w:sz w:val="24"/>
          <w:szCs w:val="24"/>
        </w:rPr>
        <w:t>AIDS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-а, док је</w:t>
      </w:r>
      <w:r w:rsidR="00A56871" w:rsidRPr="00DA4AA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особа умрло од </w:t>
      </w:r>
      <w:r w:rsidRPr="00DA4AA7">
        <w:rPr>
          <w:rFonts w:ascii="Times New Roman" w:hAnsi="Times New Roman" w:cs="Times New Roman"/>
          <w:sz w:val="24"/>
          <w:szCs w:val="24"/>
        </w:rPr>
        <w:t>AIDS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-а. </w:t>
      </w:r>
    </w:p>
    <w:p w14:paraId="590E8C59" w14:textId="554BD58C" w:rsidR="007E5F22" w:rsidRPr="00DA4AA7" w:rsidRDefault="007E5F22" w:rsidP="000D0A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Скоро половина свих новооткривених особа инфицираних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-ом током 202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. године регистрована је на територији града Београда (</w:t>
      </w:r>
      <w:r w:rsidR="00A56871" w:rsidRPr="00DA4AA7">
        <w:rPr>
          <w:rFonts w:ascii="Times New Roman" w:hAnsi="Times New Roman" w:cs="Times New Roman"/>
          <w:sz w:val="24"/>
          <w:szCs w:val="24"/>
          <w:lang w:val="sr-Cyrl-RS"/>
        </w:rPr>
        <w:t>72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</w:t>
      </w:r>
      <w:r w:rsidR="00A56871" w:rsidRPr="00DA4AA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тј. 41%), док </w:t>
      </w:r>
      <w:r w:rsidR="00A56871" w:rsidRPr="00DA4AA7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6871" w:rsidRPr="00DA4AA7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</w:t>
      </w:r>
      <w:r w:rsidR="00A56871" w:rsidRPr="00DA4AA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регистрован</w:t>
      </w:r>
      <w:r w:rsidR="00A56871" w:rsidRPr="00DA4AA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у Војводини, од којих је</w:t>
      </w:r>
      <w:r w:rsidR="00B72148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19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особа (1</w:t>
      </w:r>
      <w:r w:rsidR="00B72148" w:rsidRPr="00DA4AA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% свих особа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дијагностикованих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године) са територије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Јужнобачког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округа, где се и највећи број особа тестира. Код 1</w:t>
      </w:r>
      <w:r w:rsidR="00B72148" w:rsidRPr="00DA4AA7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новооткривених особа инфицираних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-ом (7</w:t>
      </w:r>
      <w:r w:rsidR="00B72148" w:rsidRPr="00DA4AA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% свих новооткривених случајева, односно 98% свих случајева са пријављеним начином трансмисије)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је пренет сексуалним  односом без кондома, </w:t>
      </w:r>
      <w:r w:rsidR="00B72148" w:rsidRPr="00DA4AA7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особе су инфициране разменом прибора за инјектирање, док код 3</w:t>
      </w:r>
      <w:r w:rsidR="00B72148" w:rsidRPr="00DA4AA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</w:t>
      </w:r>
      <w:r w:rsidR="00B72148" w:rsidRPr="00DA4AA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није наведен начин преноса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DA4AA7">
        <w:rPr>
          <w:rFonts w:ascii="Times New Roman" w:hAnsi="Times New Roman" w:cs="Times New Roman"/>
          <w:sz w:val="24"/>
          <w:szCs w:val="24"/>
        </w:rPr>
        <w:t>a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B72148" w:rsidRPr="00DA4AA7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%). Међу новооткривеним особама инфицираним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-ом током 202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регистровано је </w:t>
      </w:r>
      <w:r w:rsidR="00BB2319" w:rsidRPr="00DA4AA7">
        <w:rPr>
          <w:rFonts w:ascii="Times New Roman" w:hAnsi="Times New Roman" w:cs="Times New Roman"/>
          <w:sz w:val="24"/>
          <w:szCs w:val="24"/>
          <w:lang w:val="sr-Cyrl-RS"/>
        </w:rPr>
        <w:t>девет</w:t>
      </w:r>
      <w:r w:rsidR="00B72148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пута више мушкараца (15</w:t>
      </w:r>
      <w:r w:rsidR="00B72148" w:rsidRPr="00DA4AA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мушкарац</w:t>
      </w:r>
      <w:r w:rsidR="00B72148" w:rsidRPr="00DA4AA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према 1</w:t>
      </w:r>
      <w:r w:rsidR="00B72148" w:rsidRPr="00DA4AA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жена), </w:t>
      </w:r>
      <w:r w:rsidR="00B72148" w:rsidRPr="00DA4AA7">
        <w:rPr>
          <w:rFonts w:ascii="Times New Roman" w:hAnsi="Times New Roman" w:cs="Times New Roman"/>
          <w:sz w:val="24"/>
          <w:szCs w:val="24"/>
          <w:lang w:val="sr-Cyrl-RS"/>
        </w:rPr>
        <w:t>половина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је бил</w:t>
      </w:r>
      <w:r w:rsidR="00B72148" w:rsidRPr="00DA4AA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узраста 30–49 година (9</w:t>
      </w:r>
      <w:r w:rsidR="00B72148" w:rsidRPr="00DA4AA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особа, тј. </w:t>
      </w:r>
      <w:r w:rsidR="00B72148" w:rsidRPr="00DA4AA7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%), а 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>свака четврта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особа је била  узраста 20–29 година (4</w:t>
      </w:r>
      <w:r w:rsidR="00B72148" w:rsidRPr="00DA4AA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особа, тј. 2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%) (распон узраста од </w:t>
      </w:r>
      <w:r w:rsidR="005051EA" w:rsidRPr="00DA4AA7">
        <w:rPr>
          <w:rFonts w:ascii="Times New Roman" w:hAnsi="Times New Roman" w:cs="Times New Roman"/>
          <w:sz w:val="24"/>
          <w:szCs w:val="24"/>
          <w:lang w:val="sr-Latn-RS"/>
        </w:rPr>
        <w:t xml:space="preserve">17 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до 7</w:t>
      </w:r>
      <w:r w:rsidR="005051EA" w:rsidRPr="00DA4AA7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годин</w:t>
      </w:r>
      <w:proofErr w:type="spellEnd"/>
      <w:r w:rsidR="005051EA" w:rsidRPr="00DA4AA7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1E2B1ADC" w14:textId="5725C261" w:rsidR="007E5F22" w:rsidRPr="00DA4AA7" w:rsidRDefault="007E5F22" w:rsidP="000D0A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4AA7">
        <w:rPr>
          <w:rFonts w:ascii="Times New Roman" w:hAnsi="Times New Roman" w:cs="Times New Roman"/>
          <w:sz w:val="24"/>
          <w:szCs w:val="24"/>
          <w:lang w:val="sr-Cyrl-RS"/>
        </w:rPr>
        <w:t>У 202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години од 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49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новооболел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их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DA4AA7">
        <w:rPr>
          <w:rFonts w:ascii="Times New Roman" w:hAnsi="Times New Roman" w:cs="Times New Roman"/>
          <w:sz w:val="24"/>
          <w:szCs w:val="24"/>
        </w:rPr>
        <w:t>AIDS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-а, 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17 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особа је из Београда (35% са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инциденцијом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>,01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оболелих на 100.000 популације, односно вишом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инциденцијом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него на територији Републике Србије 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0,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>74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/100.000), док је 1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оболелих особа регистровано на територији Војводине (3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% са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инциденцијом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>0,86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/100.000). Највише оболелих од </w:t>
      </w:r>
      <w:r w:rsidRPr="00DA4AA7">
        <w:rPr>
          <w:rFonts w:ascii="Times New Roman" w:hAnsi="Times New Roman" w:cs="Times New Roman"/>
          <w:sz w:val="24"/>
          <w:szCs w:val="24"/>
        </w:rPr>
        <w:t>AIDS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-а регистровано је у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узрасној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групи 30–49 година (3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особа тј. 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>61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%), а следе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узрасне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групе 50 и више година (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особа) и 20–29 година (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особа). Међу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оболелима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од А</w:t>
      </w:r>
      <w:r w:rsidRPr="00DA4AA7">
        <w:rPr>
          <w:rFonts w:ascii="Times New Roman" w:hAnsi="Times New Roman" w:cs="Times New Roman"/>
          <w:sz w:val="24"/>
          <w:szCs w:val="24"/>
        </w:rPr>
        <w:t>IDS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-а доминирају мушкарци (4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мушкарац и 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жен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). И међу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оболелима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од А</w:t>
      </w:r>
      <w:r w:rsidRPr="00DA4AA7">
        <w:rPr>
          <w:rFonts w:ascii="Times New Roman" w:hAnsi="Times New Roman" w:cs="Times New Roman"/>
          <w:sz w:val="24"/>
          <w:szCs w:val="24"/>
        </w:rPr>
        <w:t>IDS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-а доминира сексуална трансмисија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-а (9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% свих случајева са пријављеним начином трансмисије).</w:t>
      </w:r>
    </w:p>
    <w:p w14:paraId="76B22C4E" w14:textId="74332291" w:rsidR="007E5F22" w:rsidRPr="00DA4AA7" w:rsidRDefault="007E5F22" w:rsidP="000D0A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13 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особа умрлих од </w:t>
      </w:r>
      <w:r w:rsidRPr="00DA4AA7">
        <w:rPr>
          <w:rFonts w:ascii="Times New Roman" w:hAnsi="Times New Roman" w:cs="Times New Roman"/>
          <w:sz w:val="24"/>
          <w:szCs w:val="24"/>
        </w:rPr>
        <w:t>AIDS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-а током 202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</w:t>
      </w:r>
      <w:r w:rsidR="00BB2319" w:rsidRPr="00DA4AA7">
        <w:rPr>
          <w:rFonts w:ascii="Times New Roman" w:hAnsi="Times New Roman" w:cs="Times New Roman"/>
          <w:sz w:val="24"/>
          <w:szCs w:val="24"/>
          <w:lang w:val="sr-Cyrl-RS"/>
        </w:rPr>
        <w:t>девет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особа су били мушкарци, а на територији града Београда је регистровано </w:t>
      </w:r>
      <w:r w:rsidR="0042790D" w:rsidRPr="00DA4AA7"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% умрлих од </w:t>
      </w:r>
      <w:r w:rsidRPr="00DA4AA7">
        <w:rPr>
          <w:rFonts w:ascii="Times New Roman" w:hAnsi="Times New Roman" w:cs="Times New Roman"/>
          <w:sz w:val="24"/>
          <w:szCs w:val="24"/>
        </w:rPr>
        <w:t>AIDS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-а (</w:t>
      </w:r>
      <w:r w:rsidR="00BB2319" w:rsidRPr="00DA4AA7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особа са морталитетом од 0,</w:t>
      </w:r>
      <w:r w:rsidR="0042790D" w:rsidRPr="00DA4AA7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/100.000</w:t>
      </w:r>
      <w:r w:rsidR="0042790D" w:rsidRPr="00DA4AA7">
        <w:rPr>
          <w:rFonts w:ascii="Times New Roman" w:hAnsi="Times New Roman" w:cs="Times New Roman"/>
          <w:sz w:val="24"/>
          <w:szCs w:val="24"/>
          <w:lang w:val="sr-Cyrl-RS"/>
        </w:rPr>
        <w:t>), док су четири умрле особе са територије Војводине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790D" w:rsidRPr="00DA4AA7">
        <w:rPr>
          <w:rFonts w:ascii="Times New Roman" w:eastAsia="Symbol" w:hAnsi="Times New Roman" w:cs="Times New Roman"/>
          <w:sz w:val="24"/>
          <w:szCs w:val="24"/>
          <w:lang w:val="sr-Cyrl-CS"/>
        </w:rPr>
        <w:t>(стопа морталитета је 0,</w:t>
      </w:r>
      <w:r w:rsidR="0042790D" w:rsidRPr="00DA4AA7">
        <w:rPr>
          <w:rFonts w:ascii="Times New Roman" w:eastAsia="Symbol" w:hAnsi="Times New Roman" w:cs="Times New Roman"/>
          <w:sz w:val="24"/>
          <w:szCs w:val="24"/>
          <w:lang w:val="sr-Cyrl-RS"/>
        </w:rPr>
        <w:t>23</w:t>
      </w:r>
      <w:r w:rsidR="0042790D" w:rsidRPr="00DA4AA7">
        <w:rPr>
          <w:rFonts w:ascii="Times New Roman" w:eastAsia="Symbol" w:hAnsi="Times New Roman" w:cs="Times New Roman"/>
          <w:sz w:val="24"/>
          <w:szCs w:val="24"/>
          <w:lang w:val="sr-Cyrl-CS"/>
        </w:rPr>
        <w:t xml:space="preserve">/100.000), 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што је виши морталитет него на територији Републике Србије </w:t>
      </w:r>
      <w:r w:rsidR="00BB2319" w:rsidRPr="00DA4AA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0,</w:t>
      </w:r>
      <w:r w:rsidR="0042790D" w:rsidRPr="00DA4AA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/100.000). Највећи удео умрлих регистрован је међу особама узраста 30–49 година (</w:t>
      </w:r>
      <w:r w:rsidR="00BB2319" w:rsidRPr="00DA4AA7"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особа), а следи узраст 50 и више година (</w:t>
      </w:r>
      <w:r w:rsidR="00BB2319" w:rsidRPr="00DA4AA7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</w:t>
      </w:r>
      <w:r w:rsidR="0042790D" w:rsidRPr="00DA4AA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), односно умрли су били узраста од 2</w:t>
      </w:r>
      <w:r w:rsidR="00257D91" w:rsidRPr="00DA4AA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257D91" w:rsidRPr="00DA4AA7">
        <w:rPr>
          <w:rFonts w:ascii="Times New Roman" w:hAnsi="Times New Roman" w:cs="Times New Roman"/>
          <w:sz w:val="24"/>
          <w:szCs w:val="24"/>
          <w:lang w:val="sr-Cyrl-RS"/>
        </w:rPr>
        <w:t>85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година. У односу на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трансмисивну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категорију највећи број умрлих регистрован је међу особ</w:t>
      </w:r>
      <w:r w:rsidR="00257D91" w:rsidRPr="00DA4AA7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7D91" w:rsidRPr="00DA4AA7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пријављен</w:t>
      </w:r>
      <w:r w:rsidR="00257D91" w:rsidRPr="00DA4AA7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сексуални</w:t>
      </w:r>
      <w:r w:rsidR="00257D91" w:rsidRPr="00DA4AA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пут</w:t>
      </w:r>
      <w:r w:rsidR="00A8244B" w:rsidRPr="00DA4AA7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преноса инфекције</w:t>
      </w:r>
      <w:r w:rsidR="00257D91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(6)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, док за </w:t>
      </w:r>
      <w:r w:rsidR="00BB2319" w:rsidRPr="00DA4AA7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умрлих особа није пријављен начин трансмисије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-а</w:t>
      </w:r>
      <w:r w:rsidR="00257D91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Међу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новооболелима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Pr="00DA4AA7">
        <w:rPr>
          <w:rFonts w:ascii="Times New Roman" w:hAnsi="Times New Roman" w:cs="Times New Roman"/>
          <w:sz w:val="24"/>
          <w:szCs w:val="24"/>
        </w:rPr>
        <w:t>AIDS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-а током 202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регистровано је </w:t>
      </w:r>
      <w:r w:rsidR="00866D14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смртних исхода, при чему се код свих особа период од тренутка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дијагностиковања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позитивности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 клиничког </w:t>
      </w:r>
      <w:r w:rsidRPr="00DA4AA7">
        <w:rPr>
          <w:rFonts w:ascii="Times New Roman" w:hAnsi="Times New Roman" w:cs="Times New Roman"/>
          <w:sz w:val="24"/>
          <w:szCs w:val="24"/>
        </w:rPr>
        <w:t>AIDS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-а до смртног исхода кретао у распону од неколико дана до 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месец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66D14" w:rsidRPr="00DA4AA7">
        <w:rPr>
          <w:rFonts w:ascii="Times New Roman" w:eastAsia="Symbol" w:hAnsi="Times New Roman" w:cs="Times New Roman"/>
          <w:sz w:val="24"/>
          <w:szCs w:val="24"/>
          <w:lang w:val="sr-Cyrl-CS"/>
        </w:rPr>
        <w:t xml:space="preserve">док је код две умрле особе </w:t>
      </w:r>
      <w:r w:rsidR="00866D14" w:rsidRPr="00DA4AA7">
        <w:rPr>
          <w:rFonts w:ascii="Times New Roman" w:eastAsia="Symbol" w:hAnsi="Times New Roman" w:cs="Times New Roman"/>
          <w:iCs/>
          <w:sz w:val="24"/>
          <w:szCs w:val="24"/>
          <w:lang w:val="sr-Latn-CS"/>
        </w:rPr>
        <w:t>AIDS</w:t>
      </w:r>
      <w:r w:rsidR="00866D14" w:rsidRPr="00DA4AA7">
        <w:rPr>
          <w:rFonts w:ascii="Times New Roman" w:eastAsia="Symbol" w:hAnsi="Times New Roman" w:cs="Times New Roman"/>
          <w:sz w:val="24"/>
          <w:szCs w:val="24"/>
          <w:lang w:val="sr-Cyrl-CS"/>
        </w:rPr>
        <w:t xml:space="preserve"> први пут био </w:t>
      </w:r>
      <w:proofErr w:type="spellStart"/>
      <w:r w:rsidR="00866D14" w:rsidRPr="00DA4AA7">
        <w:rPr>
          <w:rFonts w:ascii="Times New Roman" w:eastAsia="Symbol" w:hAnsi="Times New Roman" w:cs="Times New Roman"/>
          <w:sz w:val="24"/>
          <w:szCs w:val="24"/>
          <w:lang w:val="sr-Cyrl-CS"/>
        </w:rPr>
        <w:t>дијагностикован</w:t>
      </w:r>
      <w:proofErr w:type="spellEnd"/>
      <w:r w:rsidR="00866D14" w:rsidRPr="00DA4AA7">
        <w:rPr>
          <w:rFonts w:ascii="Times New Roman" w:eastAsia="Symbol" w:hAnsi="Times New Roman" w:cs="Times New Roman"/>
          <w:sz w:val="24"/>
          <w:szCs w:val="24"/>
          <w:lang w:val="sr-Cyrl-CS"/>
        </w:rPr>
        <w:t xml:space="preserve"> 2008. и 2022. године.</w:t>
      </w:r>
    </w:p>
    <w:p w14:paraId="2C5AA9FE" w14:textId="68C1FA47" w:rsidR="007E5F22" w:rsidRPr="00DA4AA7" w:rsidRDefault="00CB32EF" w:rsidP="000D0A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>периоду од 2005. до 202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регистровано 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>16 деце (</w:t>
      </w:r>
      <w:r w:rsidR="00BB2319" w:rsidRPr="00DA4AA7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Војводине) која су </w:t>
      </w:r>
      <w:r w:rsidR="007E5F22" w:rsidRPr="00DA4AA7">
        <w:rPr>
          <w:rFonts w:ascii="Times New Roman" w:hAnsi="Times New Roman" w:cs="Times New Roman"/>
          <w:sz w:val="24"/>
          <w:szCs w:val="24"/>
        </w:rPr>
        <w:t>HIV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инфекцију добила од мајки које нису знале да су инфициране </w:t>
      </w:r>
      <w:r w:rsidR="007E5F22" w:rsidRPr="00DA4AA7">
        <w:rPr>
          <w:rFonts w:ascii="Times New Roman" w:hAnsi="Times New Roman" w:cs="Times New Roman"/>
          <w:sz w:val="24"/>
          <w:szCs w:val="24"/>
        </w:rPr>
        <w:t>HIV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-ом у односу на 28 деце у периоду 1993–2004. година. Данас труднице инфициране </w:t>
      </w:r>
      <w:r w:rsidR="007E5F22" w:rsidRPr="00DA4AA7">
        <w:rPr>
          <w:rFonts w:ascii="Times New Roman" w:hAnsi="Times New Roman" w:cs="Times New Roman"/>
          <w:sz w:val="24"/>
          <w:szCs w:val="24"/>
        </w:rPr>
        <w:t>HIV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-ом имају могућност да правовременим укључивањем у свеобухватан програм превенције преноса </w:t>
      </w:r>
      <w:r w:rsidR="007E5F22" w:rsidRPr="00DA4AA7">
        <w:rPr>
          <w:rFonts w:ascii="Times New Roman" w:hAnsi="Times New Roman" w:cs="Times New Roman"/>
          <w:sz w:val="24"/>
          <w:szCs w:val="24"/>
        </w:rPr>
        <w:t>HIV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-а са мајке на дете у потпуности спрече преношење </w:t>
      </w:r>
      <w:r w:rsidR="007E5F22" w:rsidRPr="00DA4AA7">
        <w:rPr>
          <w:rFonts w:ascii="Times New Roman" w:hAnsi="Times New Roman" w:cs="Times New Roman"/>
          <w:sz w:val="24"/>
          <w:szCs w:val="24"/>
        </w:rPr>
        <w:t>HIV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>-а на дете. У периоду од 2005. године до данас рођено је више од 4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деце која нису инфицирана </w:t>
      </w:r>
      <w:r w:rsidR="007E5F22" w:rsidRPr="00DA4AA7">
        <w:rPr>
          <w:rFonts w:ascii="Times New Roman" w:hAnsi="Times New Roman" w:cs="Times New Roman"/>
          <w:sz w:val="24"/>
          <w:szCs w:val="24"/>
        </w:rPr>
        <w:t>HIV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-ом од стране </w:t>
      </w:r>
      <w:r w:rsidR="007E5F22" w:rsidRPr="00DA4AA7">
        <w:rPr>
          <w:rFonts w:ascii="Times New Roman" w:hAnsi="Times New Roman" w:cs="Times New Roman"/>
          <w:sz w:val="24"/>
          <w:szCs w:val="24"/>
        </w:rPr>
        <w:t>HIV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позитивних мајки које су биле на програму превенције преноса </w:t>
      </w:r>
      <w:r w:rsidR="007E5F22" w:rsidRPr="00DA4AA7">
        <w:rPr>
          <w:rFonts w:ascii="Times New Roman" w:hAnsi="Times New Roman" w:cs="Times New Roman"/>
          <w:sz w:val="24"/>
          <w:szCs w:val="24"/>
        </w:rPr>
        <w:t>HIV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-а са мајке на дете. </w:t>
      </w:r>
    </w:p>
    <w:p w14:paraId="2D384047" w14:textId="622CF17C" w:rsidR="007E5F22" w:rsidRPr="00DA4AA7" w:rsidRDefault="007E5F22" w:rsidP="000D0A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Од 1997. године високо активна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антиретровирусна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терапија (</w:t>
      </w:r>
      <w:r w:rsidRPr="00DA4AA7">
        <w:rPr>
          <w:rFonts w:ascii="Times New Roman" w:hAnsi="Times New Roman" w:cs="Times New Roman"/>
          <w:sz w:val="24"/>
          <w:szCs w:val="24"/>
        </w:rPr>
        <w:t>HAART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) је доступна и бесплатна у Републици Србији, тј. сви трошкови лечења иду на терет Републичког фонда за здравствено осигурање за све здравствене осигуранике којима је лечење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индиковано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. Од 2008. године лечење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инфекције је децентрализовано, односно реализује се у Институту за инфективне и тропске болести при Универзитетском клиничком центру (УКЦ) Србије у Београду, у УКЦ Војводине у Новом Саду, УКЦ у Нишу, а од 2009. године и у УКЦ у Крагујевцу. У периоду 2003–202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година регистровано је 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осмоструко 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повећање броја особа инфицираних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-ом на лечењу комбинованом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антиретровирусном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терапијом (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2563 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особа крајем 202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. према 330 особа крајем 2003. године). Лечење особа инфицираних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-ом у нашој земљи се спроводи у складу са препорукама Европског удружења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клиничара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баве А</w:t>
      </w:r>
      <w:r w:rsidRPr="00DA4AA7">
        <w:rPr>
          <w:rFonts w:ascii="Times New Roman" w:hAnsi="Times New Roman" w:cs="Times New Roman"/>
          <w:sz w:val="24"/>
          <w:szCs w:val="24"/>
        </w:rPr>
        <w:t>IDS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-ом и Светске здравствене организације.</w:t>
      </w:r>
    </w:p>
    <w:p w14:paraId="0F036E80" w14:textId="74AB5B51" w:rsidR="00943515" w:rsidRPr="00DA4AA7" w:rsidRDefault="007E5F22" w:rsidP="000D0A7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Од 2000. године као резултат доступне високо активне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антиретровирусне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терапије (</w:t>
      </w:r>
      <w:r w:rsidRPr="00DA4AA7">
        <w:rPr>
          <w:rFonts w:ascii="Times New Roman" w:hAnsi="Times New Roman" w:cs="Times New Roman"/>
          <w:sz w:val="24"/>
          <w:szCs w:val="24"/>
        </w:rPr>
        <w:t>HAART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) у Републици Србији се региструје значајна редукција оболелих и умрлих од А</w:t>
      </w:r>
      <w:r w:rsidRPr="00DA4AA7">
        <w:rPr>
          <w:rFonts w:ascii="Times New Roman" w:hAnsi="Times New Roman" w:cs="Times New Roman"/>
          <w:sz w:val="24"/>
          <w:szCs w:val="24"/>
        </w:rPr>
        <w:t>IDS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-а (у 202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. је регистровано двоструко мање оболелих, односно </w:t>
      </w:r>
      <w:r w:rsidR="00BB2319" w:rsidRPr="00DA4AA7"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пута мање умрлих од А</w:t>
      </w:r>
      <w:r w:rsidRPr="00DA4AA7">
        <w:rPr>
          <w:rFonts w:ascii="Times New Roman" w:hAnsi="Times New Roman" w:cs="Times New Roman"/>
          <w:sz w:val="24"/>
          <w:szCs w:val="24"/>
        </w:rPr>
        <w:t>IDS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-а у односу на 1996. годину) (графикон 1).</w:t>
      </w:r>
    </w:p>
    <w:p w14:paraId="14902972" w14:textId="0740970E" w:rsidR="00943515" w:rsidRPr="00DA4AA7" w:rsidRDefault="00943515" w:rsidP="000D0A7A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DA4AA7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Графикон 1.</w:t>
      </w:r>
      <w:r w:rsidRPr="00DA4AA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Број </w:t>
      </w:r>
      <w:proofErr w:type="spellStart"/>
      <w:r w:rsidRPr="00DA4AA7">
        <w:rPr>
          <w:rFonts w:ascii="Times New Roman" w:hAnsi="Times New Roman" w:cs="Times New Roman"/>
          <w:iCs/>
          <w:sz w:val="24"/>
          <w:szCs w:val="24"/>
          <w:lang w:val="sr-Cyrl-RS"/>
        </w:rPr>
        <w:t>новодијагностикованих</w:t>
      </w:r>
      <w:proofErr w:type="spellEnd"/>
      <w:r w:rsidRPr="00DA4AA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особа инфицираних </w:t>
      </w:r>
      <w:r w:rsidRPr="00DA4AA7">
        <w:rPr>
          <w:rFonts w:ascii="Times New Roman" w:hAnsi="Times New Roman" w:cs="Times New Roman"/>
          <w:iCs/>
          <w:sz w:val="24"/>
          <w:szCs w:val="24"/>
          <w:lang w:val="sr-Latn-RS"/>
        </w:rPr>
        <w:t>HIV</w:t>
      </w:r>
      <w:r w:rsidRPr="00DA4AA7">
        <w:rPr>
          <w:rFonts w:ascii="Times New Roman" w:hAnsi="Times New Roman" w:cs="Times New Roman"/>
          <w:iCs/>
          <w:sz w:val="24"/>
          <w:szCs w:val="24"/>
          <w:lang w:val="sr-Cyrl-RS"/>
        </w:rPr>
        <w:t>-ом, оболелих и умрлих од А</w:t>
      </w:r>
      <w:r w:rsidRPr="00DA4AA7">
        <w:rPr>
          <w:rFonts w:ascii="Times New Roman" w:hAnsi="Times New Roman" w:cs="Times New Roman"/>
          <w:iCs/>
          <w:sz w:val="24"/>
          <w:szCs w:val="24"/>
          <w:lang w:val="sr-Latn-RS"/>
        </w:rPr>
        <w:t>IDS</w:t>
      </w:r>
      <w:r w:rsidRPr="00DA4AA7">
        <w:rPr>
          <w:rFonts w:ascii="Times New Roman" w:hAnsi="Times New Roman" w:cs="Times New Roman"/>
          <w:iCs/>
          <w:sz w:val="24"/>
          <w:szCs w:val="24"/>
          <w:lang w:val="sr-Cyrl-RS"/>
        </w:rPr>
        <w:t>-а у Републици Србији, 1984–2023. године</w:t>
      </w:r>
    </w:p>
    <w:p w14:paraId="2A7B4DD0" w14:textId="2D37C793" w:rsidR="00CB32EF" w:rsidRPr="00DA4AA7" w:rsidRDefault="00A56871" w:rsidP="00943515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 w:eastAsia="sr-Latn-RS"/>
        </w:rPr>
      </w:pPr>
      <w:r w:rsidRPr="00DA4AA7">
        <w:rPr>
          <w:rFonts w:ascii="Times New Roman" w:hAnsi="Times New Roman" w:cs="Times New Roman"/>
          <w:noProof/>
          <w:lang w:val="sr-Latn-RS" w:eastAsia="sr-Latn-RS"/>
        </w:rPr>
        <w:drawing>
          <wp:inline distT="0" distB="0" distL="0" distR="0" wp14:anchorId="46F42637" wp14:editId="55FEE480">
            <wp:extent cx="4060209" cy="2108579"/>
            <wp:effectExtent l="0" t="0" r="16510" b="6350"/>
            <wp:docPr id="1830909373" name="Chart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DA4AA7"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t xml:space="preserve"> </w:t>
      </w:r>
    </w:p>
    <w:p w14:paraId="5A9EB37E" w14:textId="458A58B7" w:rsidR="007E5F22" w:rsidRPr="00DA4AA7" w:rsidRDefault="007E5F22" w:rsidP="000D0A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4AA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Данас је </w:t>
      </w:r>
      <w:r w:rsidRPr="00DA4AA7">
        <w:rPr>
          <w:rFonts w:ascii="Times New Roman" w:hAnsi="Times New Roman" w:cs="Times New Roman"/>
          <w:sz w:val="24"/>
          <w:szCs w:val="24"/>
          <w:lang w:val="sr-Latn-RS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инфекција хронично стање са којим се може квалитетно и дуго живети, уколико се лечење започне на време, пожељно у што ранијем стадијуму </w:t>
      </w:r>
      <w:r w:rsidRPr="00DA4AA7">
        <w:rPr>
          <w:rFonts w:ascii="Times New Roman" w:hAnsi="Times New Roman" w:cs="Times New Roman"/>
          <w:sz w:val="24"/>
          <w:szCs w:val="24"/>
          <w:lang w:val="sr-Latn-RS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инфекције. Уколико се лечење спроводи континуирано и у складу са упутствима добијеним од лекара постиже се успешна контрола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репликације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-а у високом проценту (у преко 90% пацијената на лечењу), што значи да особа на успешном лечењу не може да пренесе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инфекцију на друге особе путем крви. </w:t>
      </w:r>
    </w:p>
    <w:p w14:paraId="1558DF03" w14:textId="30E7342A" w:rsidR="007E5F22" w:rsidRPr="00DA4AA7" w:rsidRDefault="007E5F22" w:rsidP="000D0A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Прелиминарне процене </w:t>
      </w:r>
      <w:r w:rsidRPr="00DA4AA7">
        <w:rPr>
          <w:rFonts w:ascii="Times New Roman" w:hAnsi="Times New Roman" w:cs="Times New Roman"/>
          <w:sz w:val="24"/>
          <w:szCs w:val="24"/>
        </w:rPr>
        <w:t>UNAIDS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-а указују да је крајем 202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 нашој земљи 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4000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особа живело са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-ом, од којих 5</w:t>
      </w:r>
      <w:r w:rsidR="00A56871" w:rsidRPr="00DA4AA7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0 особа односно </w:t>
      </w:r>
      <w:r w:rsidR="00943515" w:rsidRPr="00DA4AA7">
        <w:rPr>
          <w:rFonts w:ascii="Times New Roman" w:hAnsi="Times New Roman" w:cs="Times New Roman"/>
          <w:sz w:val="24"/>
          <w:szCs w:val="24"/>
          <w:lang w:val="sr-Cyrl-RS"/>
        </w:rPr>
        <w:t>седмина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није знала да је инфицирана 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-ом.</w:t>
      </w:r>
    </w:p>
    <w:p w14:paraId="0D7041B2" w14:textId="0836309F" w:rsidR="007E5F22" w:rsidRPr="00DA4AA7" w:rsidRDefault="007E5F22" w:rsidP="000D0A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Знајући да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инфекција може дуго протицати без икаквих знакова и симптома, једини начин да се открије јесте да се особа која је имала неки ризик тестира на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. Наравно да би свако тестирање на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требало да буде добровољно уз обавезно саветовање пре и после тестирања, а у циљу пружања правих и стручних информација неопходних особи да донесе одлуку да ли је прави тренутак за тестирање. Важно је и да особа препозна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ств</w:t>
      </w:r>
      <w:proofErr w:type="spellEnd"/>
      <w:r w:rsidRPr="00DA4AA7">
        <w:rPr>
          <w:rFonts w:ascii="Times New Roman" w:hAnsi="Times New Roman" w:cs="Times New Roman"/>
          <w:sz w:val="24"/>
          <w:szCs w:val="24"/>
        </w:rPr>
        <w:t>a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рни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ризик тј. ризично понашање које је практиковала или које и даље упражњава, те да исто промени у циљу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превен</w:t>
      </w:r>
      <w:r w:rsidR="005051EA" w:rsidRPr="00DA4AA7">
        <w:rPr>
          <w:rFonts w:ascii="Times New Roman" w:hAnsi="Times New Roman" w:cs="Times New Roman"/>
          <w:sz w:val="24"/>
          <w:szCs w:val="24"/>
          <w:lang w:val="sr-Cyrl-RS"/>
        </w:rPr>
        <w:t>нције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инфицирања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-ом у будућности. </w:t>
      </w:r>
    </w:p>
    <w:p w14:paraId="269507B5" w14:textId="30C8F937" w:rsidR="007E5F22" w:rsidRPr="00DA4AA7" w:rsidRDefault="007E5F22" w:rsidP="000D0A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Добровољно, поверљиво или анонимно саветовање и тестирање на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 вирусне хепатитисе Б и Ц је бесплатно и доступно је без лекарског упута свакој заинтересованој особи која је имала неки ризик у скоријој или даљој прошлости, током целе године у сваком институту/заводу за јавно здравље на територији Републике Србије, као и у Заводу за заштиту здравља студената у Београду. У оквиру превентивног програма који спроводи Министарство здравља у партнерству са </w:t>
      </w:r>
      <w:r w:rsidR="009A63B5" w:rsidRPr="00DA4AA7"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 (Асоцијација Дуга, ЈАЗАС,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Превент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Ремикс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Потент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, Асоцијација здравствених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медијаторки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, ТОЦ и УСОП у партнерству са удружењима </w:t>
      </w:r>
      <w:r w:rsidRPr="002E729E">
        <w:rPr>
          <w:rFonts w:ascii="Times New Roman" w:hAnsi="Times New Roman" w:cs="Times New Roman"/>
          <w:sz w:val="24"/>
          <w:szCs w:val="24"/>
          <w:lang w:val="sr-Cyrl-RS"/>
        </w:rPr>
        <w:t>АИД+,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АС, Црвена линија и Став+) добровољно, анонимно саветовање и тестирање на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 друге инфекције је бесплатно и доступно особама из кључних популација под повећаним ризиком (мушкарци који имају секс с мушкарцима, особе које се баве секс радом и особе које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инјектирају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дроге) у просторијама удружења и у мобилним јединицама у Београду, Новом Саду, Нишу, Крагујевцу и другим градовима. Поред превентивног програма пружају се и различити видови подршке особама које су инфициране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-ом.</w:t>
      </w:r>
    </w:p>
    <w:p w14:paraId="3E556D84" w14:textId="290D712C" w:rsidR="007E5F22" w:rsidRPr="00DA4AA7" w:rsidRDefault="000D0A7A" w:rsidP="000D0A7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4AA7">
        <w:rPr>
          <w:rFonts w:ascii="Times New Roman" w:hAnsi="Times New Roman" w:cs="Times New Roman"/>
          <w:sz w:val="24"/>
          <w:szCs w:val="24"/>
          <w:lang w:val="sr-Cyrl-RS"/>
        </w:rPr>
        <w:t>Резултати И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страживања здравља становништва Србије спроведеног 2019. године указују да је половина становника Србије узраста 20 и више година (48%) знала где се може саветовати и тестирати на </w:t>
      </w:r>
      <w:r w:rsidR="007E5F22" w:rsidRPr="00DA4AA7">
        <w:rPr>
          <w:rFonts w:ascii="Times New Roman" w:hAnsi="Times New Roman" w:cs="Times New Roman"/>
          <w:sz w:val="24"/>
          <w:szCs w:val="24"/>
        </w:rPr>
        <w:t>HIV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>: тестирало</w:t>
      </w:r>
      <w:r w:rsidR="00CB32EF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се на </w:t>
      </w:r>
      <w:r w:rsidR="00CB32EF" w:rsidRPr="00DA4AA7">
        <w:rPr>
          <w:rFonts w:ascii="Times New Roman" w:hAnsi="Times New Roman" w:cs="Times New Roman"/>
          <w:sz w:val="24"/>
          <w:szCs w:val="24"/>
        </w:rPr>
        <w:t>HIV</w:t>
      </w:r>
      <w:r w:rsidR="00CB32EF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икада 8%, док су подаци 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>у 2013.</w:t>
      </w:r>
      <w:r w:rsidR="00CB32EF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показали да је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32EF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50% грађана знало где се може саветовати и тестирати на </w:t>
      </w:r>
      <w:r w:rsidR="00CB32EF" w:rsidRPr="00DA4AA7">
        <w:rPr>
          <w:rFonts w:ascii="Times New Roman" w:hAnsi="Times New Roman" w:cs="Times New Roman"/>
          <w:sz w:val="24"/>
          <w:szCs w:val="24"/>
        </w:rPr>
        <w:t>HIV</w:t>
      </w:r>
      <w:r w:rsidR="00CB32EF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, а 7% грађана је навело да се тестирало на </w:t>
      </w:r>
      <w:r w:rsidR="00CB32EF" w:rsidRPr="00DA4AA7">
        <w:rPr>
          <w:rFonts w:ascii="Times New Roman" w:hAnsi="Times New Roman" w:cs="Times New Roman"/>
          <w:sz w:val="24"/>
          <w:szCs w:val="24"/>
        </w:rPr>
        <w:t>HIV</w:t>
      </w:r>
      <w:r w:rsidR="00CB32EF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икада. 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Међу становницима Републике Србије  узраста од 15 до 49 година 2,1% је навело да се тестирало на </w:t>
      </w:r>
      <w:r w:rsidR="007E5F22" w:rsidRPr="00DA4AA7">
        <w:rPr>
          <w:rFonts w:ascii="Times New Roman" w:hAnsi="Times New Roman" w:cs="Times New Roman"/>
          <w:sz w:val="24"/>
          <w:szCs w:val="24"/>
        </w:rPr>
        <w:t>HIV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током 12 месеци који су претходили истраживању и том приликом су им саопштени резултати тестирања.</w:t>
      </w:r>
    </w:p>
    <w:p w14:paraId="6E5734B8" w14:textId="79221106" w:rsidR="007E5F22" w:rsidRPr="00DA4AA7" w:rsidRDefault="007E5F22" w:rsidP="00CB32E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4AA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Према истом </w:t>
      </w:r>
      <w:r w:rsidR="000D0A7A" w:rsidRPr="00DA4AA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страживању из 2019. године нешто више од половине становника Србије узраста 15 и више година (58,5%) правилно идентификује начине превенције сексуалне трансмисије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="00A67BB3">
        <w:rPr>
          <w:rFonts w:ascii="Times New Roman" w:hAnsi="Times New Roman" w:cs="Times New Roman"/>
          <w:sz w:val="24"/>
          <w:szCs w:val="24"/>
          <w:lang w:val="sr-Latn-RS"/>
        </w:rPr>
        <w:t>-</w:t>
      </w:r>
      <w:bookmarkStart w:id="0" w:name="_GoBack"/>
      <w:bookmarkEnd w:id="0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а (зна да упражњавање сексуалних односа само са једним поузданим,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незараженим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партнером и да правилна употреба кондома приликом сваког сексуалног односа може смањити ризик од преноса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-а), док нешто више од трећине (38%) одбацује заблуде у вези са трансмисијом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="00A67BB3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а, односно зна како се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не може пренети (зна да се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не може добити ако се борави у истом простору са инфицираном особом и/или ако се дели храна са инфицираном особом). Четвртина (27%) становника у Србији узраста од 15 до 49 година који су чули за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DA4AA7">
        <w:rPr>
          <w:rFonts w:ascii="Times New Roman" w:hAnsi="Times New Roman" w:cs="Times New Roman"/>
          <w:sz w:val="24"/>
          <w:szCs w:val="24"/>
        </w:rPr>
        <w:t>IDS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нема </w:t>
      </w: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дискриминаторан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став према особама инфицираним </w:t>
      </w:r>
      <w:r w:rsidRPr="00DA4AA7">
        <w:rPr>
          <w:rFonts w:ascii="Times New Roman" w:hAnsi="Times New Roman" w:cs="Times New Roman"/>
          <w:sz w:val="24"/>
          <w:szCs w:val="24"/>
        </w:rPr>
        <w:t>HIV</w:t>
      </w:r>
      <w:r w:rsidR="00A67BB3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ом.</w:t>
      </w:r>
    </w:p>
    <w:p w14:paraId="4EE71431" w14:textId="657BB656" w:rsidR="005919E5" w:rsidRPr="00DA4AA7" w:rsidRDefault="000D0A7A" w:rsidP="00CB32EF">
      <w:pPr>
        <w:pStyle w:val="Comment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A4AA7">
        <w:rPr>
          <w:rFonts w:ascii="Times New Roman" w:hAnsi="Times New Roman" w:cs="Times New Roman"/>
          <w:sz w:val="24"/>
          <w:szCs w:val="24"/>
          <w:lang w:val="sr-Cyrl-RS"/>
        </w:rPr>
        <w:t>Наведни</w:t>
      </w:r>
      <w:proofErr w:type="spellEnd"/>
      <w:r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</w:t>
      </w:r>
      <w:r w:rsidRPr="00DA4AA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страживања указују да треба континуирано спроводити едукацију грађана о начинима на које се </w:t>
      </w:r>
      <w:r w:rsidR="007E5F22" w:rsidRPr="00DA4AA7">
        <w:rPr>
          <w:rFonts w:ascii="Times New Roman" w:hAnsi="Times New Roman" w:cs="Times New Roman"/>
          <w:sz w:val="24"/>
          <w:szCs w:val="24"/>
        </w:rPr>
        <w:t>HIV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не може пренети, како би препознали ситуације у којима нема ризика и на тај начин посредно утицали на смањење </w:t>
      </w:r>
      <w:proofErr w:type="spellStart"/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>стигм</w:t>
      </w:r>
      <w:proofErr w:type="spellEnd"/>
      <w:r w:rsidR="007E5F22" w:rsidRPr="00DA4AA7">
        <w:rPr>
          <w:rFonts w:ascii="Times New Roman" w:hAnsi="Times New Roman" w:cs="Times New Roman"/>
          <w:sz w:val="24"/>
          <w:szCs w:val="24"/>
        </w:rPr>
        <w:t>e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 дискриминације. Како грађани наше земље показују вели</w:t>
      </w:r>
      <w:r w:rsidR="00CB32EF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ко знање о начинима преноса </w:t>
      </w:r>
      <w:r w:rsidR="00CB32EF" w:rsidRPr="00DA4AA7">
        <w:rPr>
          <w:rFonts w:ascii="Times New Roman" w:hAnsi="Times New Roman" w:cs="Times New Roman"/>
          <w:sz w:val="24"/>
          <w:szCs w:val="24"/>
        </w:rPr>
        <w:t>HIV</w:t>
      </w:r>
      <w:r w:rsidR="00CB32EF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-а, пажњу треба усмерити на редукцију (смањење) ризичног понашања и промоцију употребе кондома, као и значаја да се особе са ризичним понашањем саветују и тестирају на </w:t>
      </w:r>
      <w:r w:rsidR="00CB32EF" w:rsidRPr="00DA4AA7">
        <w:rPr>
          <w:rFonts w:ascii="Times New Roman" w:hAnsi="Times New Roman" w:cs="Times New Roman"/>
          <w:sz w:val="24"/>
          <w:szCs w:val="24"/>
        </w:rPr>
        <w:t>HIV</w:t>
      </w:r>
      <w:r w:rsidR="00CB32EF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, по потреби и више пута током године. </w:t>
      </w:r>
      <w:r w:rsidR="0080734F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наредном периоду додатне напоре треба уложити у циљу смањења до елиминације неоправдане </w:t>
      </w:r>
      <w:proofErr w:type="spellStart"/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>стигматизције</w:t>
      </w:r>
      <w:proofErr w:type="spellEnd"/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 дискриминације особа инфицираних </w:t>
      </w:r>
      <w:r w:rsidR="007E5F22" w:rsidRPr="00DA4AA7">
        <w:rPr>
          <w:rFonts w:ascii="Times New Roman" w:hAnsi="Times New Roman" w:cs="Times New Roman"/>
          <w:sz w:val="24"/>
          <w:szCs w:val="24"/>
        </w:rPr>
        <w:t>HIV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-ом, као и обезбеђивања доступности услуга </w:t>
      </w:r>
      <w:proofErr w:type="spellStart"/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>психосоцијалне</w:t>
      </w:r>
      <w:proofErr w:type="spellEnd"/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и других видова подршке, неге и помоћи особама </w:t>
      </w:r>
      <w:proofErr w:type="spellStart"/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>инфицир</w:t>
      </w:r>
      <w:proofErr w:type="spellEnd"/>
      <w:r w:rsidR="005051EA" w:rsidRPr="00DA4AA7">
        <w:rPr>
          <w:rFonts w:ascii="Times New Roman" w:hAnsi="Times New Roman" w:cs="Times New Roman"/>
          <w:sz w:val="24"/>
          <w:szCs w:val="24"/>
          <w:lang w:val="sr-Latn-RS"/>
        </w:rPr>
        <w:t>a</w:t>
      </w:r>
      <w:proofErr w:type="spellStart"/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>ним</w:t>
      </w:r>
      <w:proofErr w:type="spellEnd"/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5F22" w:rsidRPr="00DA4AA7">
        <w:rPr>
          <w:rFonts w:ascii="Times New Roman" w:hAnsi="Times New Roman" w:cs="Times New Roman"/>
          <w:sz w:val="24"/>
          <w:szCs w:val="24"/>
        </w:rPr>
        <w:t>HIV</w:t>
      </w:r>
      <w:r w:rsidR="007E5F22" w:rsidRPr="00DA4AA7">
        <w:rPr>
          <w:rFonts w:ascii="Times New Roman" w:hAnsi="Times New Roman" w:cs="Times New Roman"/>
          <w:sz w:val="24"/>
          <w:szCs w:val="24"/>
          <w:lang w:val="sr-Cyrl-RS"/>
        </w:rPr>
        <w:t>-ом у циљу њиховог оснаживања, активног укључивања, те унапређења квалитета живота.</w:t>
      </w:r>
    </w:p>
    <w:sectPr w:rsidR="005919E5" w:rsidRPr="00DA4AA7" w:rsidSect="00A5512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22"/>
    <w:rsid w:val="000A3A96"/>
    <w:rsid w:val="000D0A7A"/>
    <w:rsid w:val="00257D91"/>
    <w:rsid w:val="002E729E"/>
    <w:rsid w:val="0042790D"/>
    <w:rsid w:val="004F78FB"/>
    <w:rsid w:val="005051EA"/>
    <w:rsid w:val="005919E5"/>
    <w:rsid w:val="007E5F22"/>
    <w:rsid w:val="0080734F"/>
    <w:rsid w:val="00842DFB"/>
    <w:rsid w:val="00866D14"/>
    <w:rsid w:val="00943515"/>
    <w:rsid w:val="009A63B5"/>
    <w:rsid w:val="00A14D13"/>
    <w:rsid w:val="00A55124"/>
    <w:rsid w:val="00A56871"/>
    <w:rsid w:val="00A62F17"/>
    <w:rsid w:val="00A66E3D"/>
    <w:rsid w:val="00A67BB3"/>
    <w:rsid w:val="00A75A8A"/>
    <w:rsid w:val="00A8244B"/>
    <w:rsid w:val="00B72148"/>
    <w:rsid w:val="00BB2319"/>
    <w:rsid w:val="00C027D6"/>
    <w:rsid w:val="00CB32EF"/>
    <w:rsid w:val="00CD5D2D"/>
    <w:rsid w:val="00D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3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78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A3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A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A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23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78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A3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A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A9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2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ECDC%20Tessy%20HIV%20AIDS%202024\Tabele%20za%20GI%20o%20ZB%202023\Grafikon%20HIV%20i%20AIDS%20slucajevi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'grafikoni 2023'!$D$3</c:f>
              <c:strCache>
                <c:ptCount val="1"/>
                <c:pt idx="0">
                  <c:v>новодијагностиковане ХИВ инфекције</c:v>
                </c:pt>
              </c:strCache>
            </c:strRef>
          </c:tx>
          <c:spPr>
            <a:ln w="34925"/>
          </c:spPr>
          <c:marker>
            <c:symbol val="diamond"/>
            <c:size val="4"/>
          </c:marker>
          <c:cat>
            <c:numRef>
              <c:f>'grafikoni 2023'!$C$4:$C$43</c:f>
              <c:numCache>
                <c:formatCode>General</c:formatCode>
                <c:ptCount val="40"/>
                <c:pt idx="0">
                  <c:v>1984</c:v>
                </c:pt>
                <c:pt idx="1">
                  <c:v>1985</c:v>
                </c:pt>
                <c:pt idx="2">
                  <c:v>1986</c:v>
                </c:pt>
                <c:pt idx="3">
                  <c:v>1987</c:v>
                </c:pt>
                <c:pt idx="4">
                  <c:v>1988</c:v>
                </c:pt>
                <c:pt idx="5">
                  <c:v>1989</c:v>
                </c:pt>
                <c:pt idx="6">
                  <c:v>1990</c:v>
                </c:pt>
                <c:pt idx="7">
                  <c:v>1991</c:v>
                </c:pt>
                <c:pt idx="8">
                  <c:v>1992</c:v>
                </c:pt>
                <c:pt idx="9">
                  <c:v>1993</c:v>
                </c:pt>
                <c:pt idx="10">
                  <c:v>1994</c:v>
                </c:pt>
                <c:pt idx="11">
                  <c:v>1995</c:v>
                </c:pt>
                <c:pt idx="12">
                  <c:v>1996</c:v>
                </c:pt>
                <c:pt idx="13">
                  <c:v>1997</c:v>
                </c:pt>
                <c:pt idx="14">
                  <c:v>1998</c:v>
                </c:pt>
                <c:pt idx="15">
                  <c:v>1999</c:v>
                </c:pt>
                <c:pt idx="16">
                  <c:v>2000</c:v>
                </c:pt>
                <c:pt idx="17">
                  <c:v>2001</c:v>
                </c:pt>
                <c:pt idx="18">
                  <c:v>2002</c:v>
                </c:pt>
                <c:pt idx="19">
                  <c:v>2003</c:v>
                </c:pt>
                <c:pt idx="20">
                  <c:v>2004</c:v>
                </c:pt>
                <c:pt idx="21">
                  <c:v>2005</c:v>
                </c:pt>
                <c:pt idx="22">
                  <c:v>2006</c:v>
                </c:pt>
                <c:pt idx="23">
                  <c:v>2007</c:v>
                </c:pt>
                <c:pt idx="24">
                  <c:v>2008</c:v>
                </c:pt>
                <c:pt idx="25">
                  <c:v>2009</c:v>
                </c:pt>
                <c:pt idx="26">
                  <c:v>2010</c:v>
                </c:pt>
                <c:pt idx="27">
                  <c:v>2011</c:v>
                </c:pt>
                <c:pt idx="28">
                  <c:v>2012</c:v>
                </c:pt>
                <c:pt idx="29">
                  <c:v>2013</c:v>
                </c:pt>
                <c:pt idx="30">
                  <c:v>2014</c:v>
                </c:pt>
                <c:pt idx="31">
                  <c:v>2015</c:v>
                </c:pt>
                <c:pt idx="32">
                  <c:v>2016</c:v>
                </c:pt>
                <c:pt idx="33">
                  <c:v>2017</c:v>
                </c:pt>
                <c:pt idx="34">
                  <c:v>2018</c:v>
                </c:pt>
                <c:pt idx="35">
                  <c:v>2019</c:v>
                </c:pt>
                <c:pt idx="36">
                  <c:v>2020</c:v>
                </c:pt>
                <c:pt idx="37">
                  <c:v>2021</c:v>
                </c:pt>
                <c:pt idx="38">
                  <c:v>2022</c:v>
                </c:pt>
                <c:pt idx="39">
                  <c:v>2023</c:v>
                </c:pt>
              </c:numCache>
            </c:numRef>
          </c:cat>
          <c:val>
            <c:numRef>
              <c:f>'grafikoni 2023'!$D$4:$D$43</c:f>
              <c:numCache>
                <c:formatCode>General</c:formatCode>
                <c:ptCount val="40"/>
                <c:pt idx="0">
                  <c:v>11</c:v>
                </c:pt>
                <c:pt idx="1">
                  <c:v>55</c:v>
                </c:pt>
                <c:pt idx="2">
                  <c:v>41</c:v>
                </c:pt>
                <c:pt idx="3">
                  <c:v>260</c:v>
                </c:pt>
                <c:pt idx="4">
                  <c:v>102</c:v>
                </c:pt>
                <c:pt idx="5">
                  <c:v>52</c:v>
                </c:pt>
                <c:pt idx="6">
                  <c:v>81</c:v>
                </c:pt>
                <c:pt idx="7">
                  <c:v>81</c:v>
                </c:pt>
                <c:pt idx="8">
                  <c:v>83</c:v>
                </c:pt>
                <c:pt idx="9">
                  <c:v>99</c:v>
                </c:pt>
                <c:pt idx="10">
                  <c:v>96</c:v>
                </c:pt>
                <c:pt idx="11">
                  <c:v>101</c:v>
                </c:pt>
                <c:pt idx="12">
                  <c:v>105</c:v>
                </c:pt>
                <c:pt idx="13">
                  <c:v>100</c:v>
                </c:pt>
                <c:pt idx="14">
                  <c:v>104</c:v>
                </c:pt>
                <c:pt idx="15">
                  <c:v>84</c:v>
                </c:pt>
                <c:pt idx="16">
                  <c:v>71</c:v>
                </c:pt>
                <c:pt idx="17">
                  <c:v>97</c:v>
                </c:pt>
                <c:pt idx="18">
                  <c:v>104</c:v>
                </c:pt>
                <c:pt idx="19">
                  <c:v>92</c:v>
                </c:pt>
                <c:pt idx="20">
                  <c:v>106</c:v>
                </c:pt>
                <c:pt idx="21">
                  <c:v>105</c:v>
                </c:pt>
                <c:pt idx="22">
                  <c:v>89</c:v>
                </c:pt>
                <c:pt idx="23">
                  <c:v>91</c:v>
                </c:pt>
                <c:pt idx="24">
                  <c:v>116</c:v>
                </c:pt>
                <c:pt idx="25">
                  <c:v>137</c:v>
                </c:pt>
                <c:pt idx="26">
                  <c:v>150</c:v>
                </c:pt>
                <c:pt idx="27">
                  <c:v>128</c:v>
                </c:pt>
                <c:pt idx="28">
                  <c:v>135</c:v>
                </c:pt>
                <c:pt idx="29">
                  <c:v>158</c:v>
                </c:pt>
                <c:pt idx="30">
                  <c:v>138</c:v>
                </c:pt>
                <c:pt idx="31">
                  <c:v>185</c:v>
                </c:pt>
                <c:pt idx="32">
                  <c:v>176</c:v>
                </c:pt>
                <c:pt idx="33">
                  <c:v>189</c:v>
                </c:pt>
                <c:pt idx="34">
                  <c:v>187</c:v>
                </c:pt>
                <c:pt idx="35">
                  <c:v>224</c:v>
                </c:pt>
                <c:pt idx="36">
                  <c:v>129</c:v>
                </c:pt>
                <c:pt idx="37">
                  <c:v>180</c:v>
                </c:pt>
                <c:pt idx="38">
                  <c:v>171</c:v>
                </c:pt>
                <c:pt idx="39">
                  <c:v>177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105-4576-84CE-423AC6B419DD}"/>
            </c:ext>
          </c:extLst>
        </c:ser>
        <c:ser>
          <c:idx val="1"/>
          <c:order val="1"/>
          <c:tx>
            <c:strRef>
              <c:f>'grafikoni 2023'!$E$3</c:f>
              <c:strCache>
                <c:ptCount val="1"/>
                <c:pt idx="0">
                  <c:v>оболели од AIDS-a</c:v>
                </c:pt>
              </c:strCache>
            </c:strRef>
          </c:tx>
          <c:marker>
            <c:symbol val="square"/>
            <c:size val="3"/>
          </c:marker>
          <c:cat>
            <c:numRef>
              <c:f>'grafikoni 2023'!$C$4:$C$43</c:f>
              <c:numCache>
                <c:formatCode>General</c:formatCode>
                <c:ptCount val="40"/>
                <c:pt idx="0">
                  <c:v>1984</c:v>
                </c:pt>
                <c:pt idx="1">
                  <c:v>1985</c:v>
                </c:pt>
                <c:pt idx="2">
                  <c:v>1986</c:v>
                </c:pt>
                <c:pt idx="3">
                  <c:v>1987</c:v>
                </c:pt>
                <c:pt idx="4">
                  <c:v>1988</c:v>
                </c:pt>
                <c:pt idx="5">
                  <c:v>1989</c:v>
                </c:pt>
                <c:pt idx="6">
                  <c:v>1990</c:v>
                </c:pt>
                <c:pt idx="7">
                  <c:v>1991</c:v>
                </c:pt>
                <c:pt idx="8">
                  <c:v>1992</c:v>
                </c:pt>
                <c:pt idx="9">
                  <c:v>1993</c:v>
                </c:pt>
                <c:pt idx="10">
                  <c:v>1994</c:v>
                </c:pt>
                <c:pt idx="11">
                  <c:v>1995</c:v>
                </c:pt>
                <c:pt idx="12">
                  <c:v>1996</c:v>
                </c:pt>
                <c:pt idx="13">
                  <c:v>1997</c:v>
                </c:pt>
                <c:pt idx="14">
                  <c:v>1998</c:v>
                </c:pt>
                <c:pt idx="15">
                  <c:v>1999</c:v>
                </c:pt>
                <c:pt idx="16">
                  <c:v>2000</c:v>
                </c:pt>
                <c:pt idx="17">
                  <c:v>2001</c:v>
                </c:pt>
                <c:pt idx="18">
                  <c:v>2002</c:v>
                </c:pt>
                <c:pt idx="19">
                  <c:v>2003</c:v>
                </c:pt>
                <c:pt idx="20">
                  <c:v>2004</c:v>
                </c:pt>
                <c:pt idx="21">
                  <c:v>2005</c:v>
                </c:pt>
                <c:pt idx="22">
                  <c:v>2006</c:v>
                </c:pt>
                <c:pt idx="23">
                  <c:v>2007</c:v>
                </c:pt>
                <c:pt idx="24">
                  <c:v>2008</c:v>
                </c:pt>
                <c:pt idx="25">
                  <c:v>2009</c:v>
                </c:pt>
                <c:pt idx="26">
                  <c:v>2010</c:v>
                </c:pt>
                <c:pt idx="27">
                  <c:v>2011</c:v>
                </c:pt>
                <c:pt idx="28">
                  <c:v>2012</c:v>
                </c:pt>
                <c:pt idx="29">
                  <c:v>2013</c:v>
                </c:pt>
                <c:pt idx="30">
                  <c:v>2014</c:v>
                </c:pt>
                <c:pt idx="31">
                  <c:v>2015</c:v>
                </c:pt>
                <c:pt idx="32">
                  <c:v>2016</c:v>
                </c:pt>
                <c:pt idx="33">
                  <c:v>2017</c:v>
                </c:pt>
                <c:pt idx="34">
                  <c:v>2018</c:v>
                </c:pt>
                <c:pt idx="35">
                  <c:v>2019</c:v>
                </c:pt>
                <c:pt idx="36">
                  <c:v>2020</c:v>
                </c:pt>
                <c:pt idx="37">
                  <c:v>2021</c:v>
                </c:pt>
                <c:pt idx="38">
                  <c:v>2022</c:v>
                </c:pt>
                <c:pt idx="39">
                  <c:v>2023</c:v>
                </c:pt>
              </c:numCache>
            </c:numRef>
          </c:cat>
          <c:val>
            <c:numRef>
              <c:f>'grafikoni 2023'!$E$4:$E$43</c:f>
              <c:numCache>
                <c:formatCode>General</c:formatCode>
                <c:ptCount val="40"/>
                <c:pt idx="0">
                  <c:v>0</c:v>
                </c:pt>
                <c:pt idx="1">
                  <c:v>3</c:v>
                </c:pt>
                <c:pt idx="2">
                  <c:v>5</c:v>
                </c:pt>
                <c:pt idx="3">
                  <c:v>12</c:v>
                </c:pt>
                <c:pt idx="4">
                  <c:v>30</c:v>
                </c:pt>
                <c:pt idx="5">
                  <c:v>35</c:v>
                </c:pt>
                <c:pt idx="6">
                  <c:v>54</c:v>
                </c:pt>
                <c:pt idx="7">
                  <c:v>63</c:v>
                </c:pt>
                <c:pt idx="8">
                  <c:v>81</c:v>
                </c:pt>
                <c:pt idx="9">
                  <c:v>73</c:v>
                </c:pt>
                <c:pt idx="10">
                  <c:v>88</c:v>
                </c:pt>
                <c:pt idx="11">
                  <c:v>106</c:v>
                </c:pt>
                <c:pt idx="12">
                  <c:v>99</c:v>
                </c:pt>
                <c:pt idx="13">
                  <c:v>81</c:v>
                </c:pt>
                <c:pt idx="14">
                  <c:v>105</c:v>
                </c:pt>
                <c:pt idx="15">
                  <c:v>61</c:v>
                </c:pt>
                <c:pt idx="16">
                  <c:v>78</c:v>
                </c:pt>
                <c:pt idx="17">
                  <c:v>79</c:v>
                </c:pt>
                <c:pt idx="18">
                  <c:v>78</c:v>
                </c:pt>
                <c:pt idx="19">
                  <c:v>62</c:v>
                </c:pt>
                <c:pt idx="20">
                  <c:v>58</c:v>
                </c:pt>
                <c:pt idx="21">
                  <c:v>54</c:v>
                </c:pt>
                <c:pt idx="22">
                  <c:v>52</c:v>
                </c:pt>
                <c:pt idx="23">
                  <c:v>42</c:v>
                </c:pt>
                <c:pt idx="24">
                  <c:v>40</c:v>
                </c:pt>
                <c:pt idx="25">
                  <c:v>55</c:v>
                </c:pt>
                <c:pt idx="26">
                  <c:v>52</c:v>
                </c:pt>
                <c:pt idx="27">
                  <c:v>54</c:v>
                </c:pt>
                <c:pt idx="28">
                  <c:v>54</c:v>
                </c:pt>
                <c:pt idx="29">
                  <c:v>46</c:v>
                </c:pt>
                <c:pt idx="30">
                  <c:v>48</c:v>
                </c:pt>
                <c:pt idx="31">
                  <c:v>47</c:v>
                </c:pt>
                <c:pt idx="32">
                  <c:v>57</c:v>
                </c:pt>
                <c:pt idx="33">
                  <c:v>58</c:v>
                </c:pt>
                <c:pt idx="34">
                  <c:v>62</c:v>
                </c:pt>
                <c:pt idx="35">
                  <c:v>71</c:v>
                </c:pt>
                <c:pt idx="36">
                  <c:v>32</c:v>
                </c:pt>
                <c:pt idx="37">
                  <c:v>50</c:v>
                </c:pt>
                <c:pt idx="38">
                  <c:v>54</c:v>
                </c:pt>
                <c:pt idx="39">
                  <c:v>49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105-4576-84CE-423AC6B419DD}"/>
            </c:ext>
          </c:extLst>
        </c:ser>
        <c:ser>
          <c:idx val="2"/>
          <c:order val="2"/>
          <c:tx>
            <c:strRef>
              <c:f>'grafikoni 2023'!$F$3</c:f>
              <c:strCache>
                <c:ptCount val="1"/>
                <c:pt idx="0">
                  <c:v>умрли од AIDS-a</c:v>
                </c:pt>
              </c:strCache>
            </c:strRef>
          </c:tx>
          <c:spPr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marker>
            <c:symbol val="triangle"/>
            <c:size val="3"/>
            <c:spPr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cat>
            <c:numRef>
              <c:f>'grafikoni 2023'!$C$4:$C$43</c:f>
              <c:numCache>
                <c:formatCode>General</c:formatCode>
                <c:ptCount val="40"/>
                <c:pt idx="0">
                  <c:v>1984</c:v>
                </c:pt>
                <c:pt idx="1">
                  <c:v>1985</c:v>
                </c:pt>
                <c:pt idx="2">
                  <c:v>1986</c:v>
                </c:pt>
                <c:pt idx="3">
                  <c:v>1987</c:v>
                </c:pt>
                <c:pt idx="4">
                  <c:v>1988</c:v>
                </c:pt>
                <c:pt idx="5">
                  <c:v>1989</c:v>
                </c:pt>
                <c:pt idx="6">
                  <c:v>1990</c:v>
                </c:pt>
                <c:pt idx="7">
                  <c:v>1991</c:v>
                </c:pt>
                <c:pt idx="8">
                  <c:v>1992</c:v>
                </c:pt>
                <c:pt idx="9">
                  <c:v>1993</c:v>
                </c:pt>
                <c:pt idx="10">
                  <c:v>1994</c:v>
                </c:pt>
                <c:pt idx="11">
                  <c:v>1995</c:v>
                </c:pt>
                <c:pt idx="12">
                  <c:v>1996</c:v>
                </c:pt>
                <c:pt idx="13">
                  <c:v>1997</c:v>
                </c:pt>
                <c:pt idx="14">
                  <c:v>1998</c:v>
                </c:pt>
                <c:pt idx="15">
                  <c:v>1999</c:v>
                </c:pt>
                <c:pt idx="16">
                  <c:v>2000</c:v>
                </c:pt>
                <c:pt idx="17">
                  <c:v>2001</c:v>
                </c:pt>
                <c:pt idx="18">
                  <c:v>2002</c:v>
                </c:pt>
                <c:pt idx="19">
                  <c:v>2003</c:v>
                </c:pt>
                <c:pt idx="20">
                  <c:v>2004</c:v>
                </c:pt>
                <c:pt idx="21">
                  <c:v>2005</c:v>
                </c:pt>
                <c:pt idx="22">
                  <c:v>2006</c:v>
                </c:pt>
                <c:pt idx="23">
                  <c:v>2007</c:v>
                </c:pt>
                <c:pt idx="24">
                  <c:v>2008</c:v>
                </c:pt>
                <c:pt idx="25">
                  <c:v>2009</c:v>
                </c:pt>
                <c:pt idx="26">
                  <c:v>2010</c:v>
                </c:pt>
                <c:pt idx="27">
                  <c:v>2011</c:v>
                </c:pt>
                <c:pt idx="28">
                  <c:v>2012</c:v>
                </c:pt>
                <c:pt idx="29">
                  <c:v>2013</c:v>
                </c:pt>
                <c:pt idx="30">
                  <c:v>2014</c:v>
                </c:pt>
                <c:pt idx="31">
                  <c:v>2015</c:v>
                </c:pt>
                <c:pt idx="32">
                  <c:v>2016</c:v>
                </c:pt>
                <c:pt idx="33">
                  <c:v>2017</c:v>
                </c:pt>
                <c:pt idx="34">
                  <c:v>2018</c:v>
                </c:pt>
                <c:pt idx="35">
                  <c:v>2019</c:v>
                </c:pt>
                <c:pt idx="36">
                  <c:v>2020</c:v>
                </c:pt>
                <c:pt idx="37">
                  <c:v>2021</c:v>
                </c:pt>
                <c:pt idx="38">
                  <c:v>2022</c:v>
                </c:pt>
                <c:pt idx="39">
                  <c:v>2023</c:v>
                </c:pt>
              </c:numCache>
            </c:numRef>
          </c:cat>
          <c:val>
            <c:numRef>
              <c:f>'grafikoni 2023'!$F$4:$F$43</c:f>
              <c:numCache>
                <c:formatCode>General</c:formatCode>
                <c:ptCount val="40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  <c:pt idx="4">
                  <c:v>14</c:v>
                </c:pt>
                <c:pt idx="5">
                  <c:v>23</c:v>
                </c:pt>
                <c:pt idx="6">
                  <c:v>37</c:v>
                </c:pt>
                <c:pt idx="7">
                  <c:v>31</c:v>
                </c:pt>
                <c:pt idx="8">
                  <c:v>79</c:v>
                </c:pt>
                <c:pt idx="9">
                  <c:v>71</c:v>
                </c:pt>
                <c:pt idx="10">
                  <c:v>63</c:v>
                </c:pt>
                <c:pt idx="11">
                  <c:v>81</c:v>
                </c:pt>
                <c:pt idx="12">
                  <c:v>90</c:v>
                </c:pt>
                <c:pt idx="13">
                  <c:v>64</c:v>
                </c:pt>
                <c:pt idx="14">
                  <c:v>62</c:v>
                </c:pt>
                <c:pt idx="15">
                  <c:v>52</c:v>
                </c:pt>
                <c:pt idx="16">
                  <c:v>42</c:v>
                </c:pt>
                <c:pt idx="17">
                  <c:v>56</c:v>
                </c:pt>
                <c:pt idx="18">
                  <c:v>26</c:v>
                </c:pt>
                <c:pt idx="19">
                  <c:v>27</c:v>
                </c:pt>
                <c:pt idx="20">
                  <c:v>27</c:v>
                </c:pt>
                <c:pt idx="21">
                  <c:v>25</c:v>
                </c:pt>
                <c:pt idx="22">
                  <c:v>24</c:v>
                </c:pt>
                <c:pt idx="23">
                  <c:v>15</c:v>
                </c:pt>
                <c:pt idx="24">
                  <c:v>22</c:v>
                </c:pt>
                <c:pt idx="25">
                  <c:v>25</c:v>
                </c:pt>
                <c:pt idx="26">
                  <c:v>26</c:v>
                </c:pt>
                <c:pt idx="27">
                  <c:v>31</c:v>
                </c:pt>
                <c:pt idx="28">
                  <c:v>17</c:v>
                </c:pt>
                <c:pt idx="29">
                  <c:v>17</c:v>
                </c:pt>
                <c:pt idx="30">
                  <c:v>10</c:v>
                </c:pt>
                <c:pt idx="31">
                  <c:v>15</c:v>
                </c:pt>
                <c:pt idx="32">
                  <c:v>10</c:v>
                </c:pt>
                <c:pt idx="33">
                  <c:v>14</c:v>
                </c:pt>
                <c:pt idx="34">
                  <c:v>25</c:v>
                </c:pt>
                <c:pt idx="35">
                  <c:v>21</c:v>
                </c:pt>
                <c:pt idx="36">
                  <c:v>16</c:v>
                </c:pt>
                <c:pt idx="37">
                  <c:v>14</c:v>
                </c:pt>
                <c:pt idx="38">
                  <c:v>21</c:v>
                </c:pt>
                <c:pt idx="39">
                  <c:v>13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105-4576-84CE-423AC6B419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712512"/>
        <c:axId val="153726976"/>
      </c:lineChart>
      <c:catAx>
        <c:axId val="15371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3726976"/>
        <c:crosses val="autoZero"/>
        <c:auto val="1"/>
        <c:lblAlgn val="ctr"/>
        <c:lblOffset val="100"/>
        <c:noMultiLvlLbl val="0"/>
      </c:catAx>
      <c:valAx>
        <c:axId val="15372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7125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Tusic</dc:creator>
  <cp:lastModifiedBy>Ana Marija</cp:lastModifiedBy>
  <cp:revision>3</cp:revision>
  <dcterms:created xsi:type="dcterms:W3CDTF">2024-05-17T06:39:00Z</dcterms:created>
  <dcterms:modified xsi:type="dcterms:W3CDTF">2024-05-17T06:46:00Z</dcterms:modified>
</cp:coreProperties>
</file>